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2B" w:rsidRDefault="00C17D2B" w:rsidP="00C17D2B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Cyber Monday</w:t>
      </w:r>
      <w:r w:rsidRPr="008A41E3">
        <w:rPr>
          <w:rFonts w:ascii="Tahoma" w:hAnsi="Tahoma" w:cs="Tahoma"/>
          <w:b/>
          <w:sz w:val="48"/>
          <w:szCs w:val="48"/>
        </w:rPr>
        <w:t xml:space="preserve"> Deal</w:t>
      </w:r>
    </w:p>
    <w:p w:rsidR="00C17D2B" w:rsidRPr="008A41E3" w:rsidRDefault="00C17D2B" w:rsidP="00C17D2B">
      <w:pPr>
        <w:jc w:val="center"/>
        <w:rPr>
          <w:rFonts w:ascii="Tahoma" w:hAnsi="Tahoma" w:cs="Tahoma"/>
          <w:b/>
          <w:sz w:val="48"/>
          <w:szCs w:val="48"/>
        </w:rPr>
      </w:pPr>
    </w:p>
    <w:p w:rsidR="00C17D2B" w:rsidRDefault="00C17D2B" w:rsidP="00C17D2B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noProof/>
          <w:sz w:val="48"/>
          <w:szCs w:val="48"/>
        </w:rPr>
        <w:drawing>
          <wp:inline distT="0" distB="0" distL="0" distR="0" wp14:anchorId="27CF5FB2" wp14:editId="5996FF03">
            <wp:extent cx="4652735" cy="16386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achers pl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775" cy="165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2B" w:rsidRPr="008A41E3" w:rsidRDefault="00C17D2B" w:rsidP="00C17D2B">
      <w:pPr>
        <w:jc w:val="center"/>
        <w:rPr>
          <w:rFonts w:ascii="Tahoma" w:hAnsi="Tahoma" w:cs="Tahoma"/>
          <w:b/>
          <w:sz w:val="48"/>
          <w:szCs w:val="48"/>
        </w:rPr>
      </w:pPr>
    </w:p>
    <w:p w:rsidR="00C17D2B" w:rsidRDefault="00C17D2B" w:rsidP="00C17D2B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ahoma" w:eastAsia="Times New Roman" w:hAnsi="Tahoma" w:cs="Tahoma"/>
        </w:rPr>
      </w:pPr>
      <w:r w:rsidRPr="008A41E3">
        <w:rPr>
          <w:rFonts w:ascii="Tahoma" w:eastAsia="Times New Roman" w:hAnsi="Tahoma" w:cs="Tahoma"/>
        </w:rPr>
        <w:t xml:space="preserve">One </w:t>
      </w:r>
      <w:r w:rsidRPr="000A486F">
        <w:rPr>
          <w:rFonts w:ascii="Tahoma" w:eastAsia="Times New Roman" w:hAnsi="Tahoma" w:cs="Tahoma"/>
        </w:rPr>
        <w:t>coupon for one staff to attend the CCRC February</w:t>
      </w:r>
      <w:r>
        <w:rPr>
          <w:rFonts w:ascii="Tahoma" w:eastAsia="Times New Roman" w:hAnsi="Tahoma" w:cs="Tahoma"/>
        </w:rPr>
        <w:t xml:space="preserve"> Ohio Approved </w:t>
      </w:r>
      <w:r w:rsidRPr="000A486F">
        <w:rPr>
          <w:rFonts w:ascii="Tahoma" w:eastAsia="Times New Roman" w:hAnsi="Tahoma" w:cs="Tahoma"/>
          <w:b/>
        </w:rPr>
        <w:t xml:space="preserve">Lesson </w:t>
      </w:r>
      <w:bookmarkStart w:id="0" w:name="_GoBack"/>
      <w:bookmarkEnd w:id="0"/>
      <w:r w:rsidRPr="000A486F">
        <w:rPr>
          <w:rFonts w:ascii="Tahoma" w:eastAsia="Times New Roman" w:hAnsi="Tahoma" w:cs="Tahoma"/>
          <w:b/>
        </w:rPr>
        <w:t>Plan</w:t>
      </w:r>
      <w:r w:rsidRPr="000A486F">
        <w:rPr>
          <w:rFonts w:ascii="Tahoma" w:eastAsia="Times New Roman" w:hAnsi="Tahoma" w:cs="Tahoma"/>
        </w:rPr>
        <w:t xml:space="preserve"> training </w:t>
      </w:r>
      <w:r w:rsidRPr="008A41E3">
        <w:rPr>
          <w:rFonts w:ascii="Tahoma" w:eastAsia="Times New Roman" w:hAnsi="Tahoma" w:cs="Tahoma"/>
        </w:rPr>
        <w:t xml:space="preserve">to </w:t>
      </w:r>
      <w:r w:rsidRPr="000A486F">
        <w:rPr>
          <w:rFonts w:ascii="Tahoma" w:eastAsia="Times New Roman" w:hAnsi="Tahoma" w:cs="Tahoma"/>
        </w:rPr>
        <w:t xml:space="preserve">provide the foundational knowledge of what, how and why activity plans are created and used to strengthen the quality of your classroom/program and meet SUTQ requirements. </w:t>
      </w:r>
    </w:p>
    <w:p w:rsidR="00C17D2B" w:rsidRPr="008A41E3" w:rsidRDefault="00C17D2B" w:rsidP="00C17D2B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ahoma" w:eastAsia="Times New Roman" w:hAnsi="Tahoma" w:cs="Tahoma"/>
        </w:rPr>
      </w:pPr>
      <w:r w:rsidRPr="008A41E3">
        <w:rPr>
          <w:rFonts w:ascii="Tahoma" w:eastAsia="Times New Roman" w:hAnsi="Tahoma" w:cs="Tahoma"/>
        </w:rPr>
        <w:t xml:space="preserve">One </w:t>
      </w:r>
      <w:r w:rsidRPr="000A486F">
        <w:rPr>
          <w:rFonts w:ascii="Tahoma" w:eastAsia="Times New Roman" w:hAnsi="Tahoma" w:cs="Tahoma"/>
          <w:b/>
        </w:rPr>
        <w:t xml:space="preserve">individualized </w:t>
      </w:r>
      <w:r>
        <w:rPr>
          <w:rFonts w:ascii="Tahoma" w:eastAsia="Times New Roman" w:hAnsi="Tahoma" w:cs="Tahoma"/>
          <w:b/>
        </w:rPr>
        <w:t>p</w:t>
      </w:r>
      <w:r w:rsidRPr="000A486F">
        <w:rPr>
          <w:rFonts w:ascii="Tahoma" w:eastAsia="Times New Roman" w:hAnsi="Tahoma" w:cs="Tahoma"/>
          <w:b/>
        </w:rPr>
        <w:t xml:space="preserve">re </w:t>
      </w:r>
      <w:r>
        <w:rPr>
          <w:rFonts w:ascii="Tahoma" w:eastAsia="Times New Roman" w:hAnsi="Tahoma" w:cs="Tahoma"/>
          <w:b/>
        </w:rPr>
        <w:t>and p</w:t>
      </w:r>
      <w:r w:rsidRPr="000A486F">
        <w:rPr>
          <w:rFonts w:ascii="Tahoma" w:eastAsia="Times New Roman" w:hAnsi="Tahoma" w:cs="Tahoma"/>
          <w:b/>
        </w:rPr>
        <w:t xml:space="preserve">ost </w:t>
      </w:r>
      <w:r>
        <w:rPr>
          <w:rFonts w:ascii="Tahoma" w:eastAsia="Times New Roman" w:hAnsi="Tahoma" w:cs="Tahoma"/>
          <w:b/>
        </w:rPr>
        <w:t xml:space="preserve">feedback </w:t>
      </w:r>
      <w:r>
        <w:rPr>
          <w:rFonts w:ascii="Tahoma" w:eastAsia="Times New Roman" w:hAnsi="Tahoma" w:cs="Tahoma"/>
        </w:rPr>
        <w:t xml:space="preserve">of individual classroom/program lesson plan/activity plan </w:t>
      </w:r>
      <w:r w:rsidRPr="008A41E3">
        <w:rPr>
          <w:rFonts w:ascii="Tahoma" w:eastAsia="Times New Roman" w:hAnsi="Tahoma" w:cs="Tahoma"/>
        </w:rPr>
        <w:t xml:space="preserve">to </w:t>
      </w:r>
      <w:r>
        <w:rPr>
          <w:rFonts w:ascii="Tahoma" w:eastAsia="Times New Roman" w:hAnsi="Tahoma" w:cs="Tahoma"/>
        </w:rPr>
        <w:t xml:space="preserve">ensure they are functional and meet all SUTQ requirements. </w:t>
      </w:r>
    </w:p>
    <w:p w:rsidR="00C17D2B" w:rsidRPr="008A41E3" w:rsidRDefault="00C17D2B" w:rsidP="00C17D2B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Three hours of follow-up </w:t>
      </w:r>
      <w:r w:rsidRPr="000A486F">
        <w:rPr>
          <w:rFonts w:ascii="Tahoma" w:eastAsia="Times New Roman" w:hAnsi="Tahoma" w:cs="Tahoma"/>
          <w:b/>
        </w:rPr>
        <w:t>individualized lesson plan coaching and mentoring</w:t>
      </w:r>
      <w:r>
        <w:rPr>
          <w:rFonts w:ascii="Tahoma" w:eastAsia="Times New Roman" w:hAnsi="Tahoma" w:cs="Tahoma"/>
        </w:rPr>
        <w:t xml:space="preserve"> to ensure that lesson planning/activity planning and reflecting becomes the foundation for child outcomes in for your classroom. </w:t>
      </w:r>
    </w:p>
    <w:p w:rsidR="00C17D2B" w:rsidRPr="008A41E3" w:rsidRDefault="00C17D2B" w:rsidP="00C17D2B">
      <w:pPr>
        <w:widowControl w:val="0"/>
        <w:spacing w:after="0" w:line="240" w:lineRule="auto"/>
        <w:ind w:left="720"/>
        <w:rPr>
          <w:rFonts w:ascii="Tahoma" w:eastAsia="Times New Roman" w:hAnsi="Tahoma" w:cs="Tahoma"/>
        </w:rPr>
      </w:pPr>
    </w:p>
    <w:p w:rsidR="00C17D2B" w:rsidRPr="008A41E3" w:rsidRDefault="00C17D2B" w:rsidP="00C17D2B">
      <w:pPr>
        <w:widowControl w:val="0"/>
        <w:spacing w:after="0" w:line="240" w:lineRule="auto"/>
        <w:ind w:left="720"/>
        <w:rPr>
          <w:rFonts w:ascii="Tahoma" w:eastAsia="Times New Roman" w:hAnsi="Tahoma" w:cs="Tahoma"/>
        </w:rPr>
      </w:pPr>
      <w:r w:rsidRPr="008A41E3">
        <w:rPr>
          <w:rFonts w:ascii="Tahoma" w:eastAsia="Times New Roman" w:hAnsi="Tahoma" w:cs="Tahoma"/>
        </w:rPr>
        <w:t xml:space="preserve">This bundle includes </w:t>
      </w:r>
      <w:r>
        <w:rPr>
          <w:rFonts w:ascii="Tahoma" w:eastAsia="Times New Roman" w:hAnsi="Tahoma" w:cs="Tahoma"/>
        </w:rPr>
        <w:t xml:space="preserve">an Ohio Approved Lesson Plan training, </w:t>
      </w:r>
      <w:r w:rsidRPr="008A41E3">
        <w:rPr>
          <w:rFonts w:ascii="Tahoma" w:eastAsia="Times New Roman" w:hAnsi="Tahoma" w:cs="Tahoma"/>
        </w:rPr>
        <w:t xml:space="preserve">pre-and-post </w:t>
      </w:r>
      <w:r>
        <w:rPr>
          <w:rFonts w:ascii="Tahoma" w:eastAsia="Times New Roman" w:hAnsi="Tahoma" w:cs="Tahoma"/>
        </w:rPr>
        <w:t xml:space="preserve">individualized feedback, and </w:t>
      </w:r>
      <w:r w:rsidRPr="008A41E3">
        <w:rPr>
          <w:rFonts w:ascii="Tahoma" w:eastAsia="Times New Roman" w:hAnsi="Tahoma" w:cs="Tahoma"/>
        </w:rPr>
        <w:t xml:space="preserve">3 hours of </w:t>
      </w:r>
      <w:r>
        <w:rPr>
          <w:rFonts w:ascii="Tahoma" w:eastAsia="Times New Roman" w:hAnsi="Tahoma" w:cs="Tahoma"/>
        </w:rPr>
        <w:t xml:space="preserve">individualized </w:t>
      </w:r>
      <w:r w:rsidRPr="008A41E3">
        <w:rPr>
          <w:rFonts w:ascii="Tahoma" w:eastAsia="Times New Roman" w:hAnsi="Tahoma" w:cs="Tahoma"/>
        </w:rPr>
        <w:t xml:space="preserve">direct classroom </w:t>
      </w:r>
      <w:r>
        <w:rPr>
          <w:rFonts w:ascii="Tahoma" w:eastAsia="Times New Roman" w:hAnsi="Tahoma" w:cs="Tahoma"/>
        </w:rPr>
        <w:t>coaching and mentoring</w:t>
      </w:r>
      <w:r w:rsidRPr="008A41E3">
        <w:rPr>
          <w:rFonts w:ascii="Tahoma" w:eastAsia="Times New Roman" w:hAnsi="Tahoma" w:cs="Tahoma"/>
        </w:rPr>
        <w:t xml:space="preserve"> with staff by </w:t>
      </w:r>
      <w:r>
        <w:rPr>
          <w:rFonts w:ascii="Tahoma" w:eastAsia="Times New Roman" w:hAnsi="Tahoma" w:cs="Tahoma"/>
        </w:rPr>
        <w:t>an objective</w:t>
      </w:r>
      <w:r w:rsidRPr="008A41E3">
        <w:rPr>
          <w:rFonts w:ascii="Tahoma" w:eastAsia="Times New Roman" w:hAnsi="Tahoma" w:cs="Tahoma"/>
        </w:rPr>
        <w:t xml:space="preserve"> CCRC staff.   All necessary materials will be supplied by the CCRC.  The CCRC will also help with development of an action plan if requested.</w:t>
      </w:r>
    </w:p>
    <w:p w:rsidR="00C17D2B" w:rsidRPr="008A41E3" w:rsidRDefault="00C17D2B" w:rsidP="00C17D2B">
      <w:pPr>
        <w:widowControl w:val="0"/>
        <w:spacing w:after="0" w:line="240" w:lineRule="auto"/>
        <w:ind w:left="720"/>
        <w:rPr>
          <w:rFonts w:ascii="Tahoma" w:eastAsia="Times New Roman" w:hAnsi="Tahoma" w:cs="Tahoma"/>
        </w:rPr>
      </w:pPr>
    </w:p>
    <w:p w:rsidR="00C17D2B" w:rsidRDefault="00C17D2B" w:rsidP="00C17D2B">
      <w:pPr>
        <w:ind w:left="720"/>
        <w:rPr>
          <w:rFonts w:ascii="Tahoma" w:eastAsia="Times New Roman" w:hAnsi="Tahoma" w:cs="Tahoma"/>
        </w:rPr>
      </w:pPr>
      <w:r w:rsidRPr="008A41E3">
        <w:rPr>
          <w:rFonts w:ascii="Tahoma" w:eastAsia="Times New Roman" w:hAnsi="Tahoma" w:cs="Tahoma"/>
        </w:rPr>
        <w:t xml:space="preserve">If you contracted with us for each </w:t>
      </w:r>
      <w:r>
        <w:rPr>
          <w:rFonts w:ascii="Tahoma" w:eastAsia="Times New Roman" w:hAnsi="Tahoma" w:cs="Tahoma"/>
        </w:rPr>
        <w:t xml:space="preserve">component </w:t>
      </w:r>
      <w:r w:rsidRPr="008A41E3">
        <w:rPr>
          <w:rFonts w:ascii="Tahoma" w:eastAsia="Times New Roman" w:hAnsi="Tahoma" w:cs="Tahoma"/>
        </w:rPr>
        <w:t>separ</w:t>
      </w:r>
      <w:r>
        <w:rPr>
          <w:rFonts w:ascii="Tahoma" w:eastAsia="Times New Roman" w:hAnsi="Tahoma" w:cs="Tahoma"/>
        </w:rPr>
        <w:t xml:space="preserve">ately the total cost would be </w:t>
      </w:r>
      <w:r w:rsidRPr="009445D5">
        <w:rPr>
          <w:rFonts w:ascii="Tahoma" w:eastAsia="Times New Roman" w:hAnsi="Tahoma" w:cs="Tahoma"/>
          <w:b/>
        </w:rPr>
        <w:t>$125</w:t>
      </w:r>
      <w:r>
        <w:rPr>
          <w:rFonts w:ascii="Tahoma" w:eastAsia="Times New Roman" w:hAnsi="Tahoma" w:cs="Tahoma"/>
        </w:rPr>
        <w:t xml:space="preserve">. </w:t>
      </w:r>
      <w:r w:rsidRPr="008A41E3">
        <w:rPr>
          <w:rFonts w:ascii="Tahoma" w:eastAsia="Times New Roman" w:hAnsi="Tahoma" w:cs="Tahoma"/>
        </w:rPr>
        <w:t xml:space="preserve">  As a bundle of three, we are able to offer you </w:t>
      </w:r>
      <w:r>
        <w:rPr>
          <w:rFonts w:ascii="Tahoma" w:eastAsia="Times New Roman" w:hAnsi="Tahoma" w:cs="Tahoma"/>
        </w:rPr>
        <w:t xml:space="preserve">this service for </w:t>
      </w:r>
      <w:r w:rsidRPr="009445D5">
        <w:rPr>
          <w:rFonts w:ascii="Tahoma" w:eastAsia="Times New Roman" w:hAnsi="Tahoma" w:cs="Tahoma"/>
          <w:b/>
        </w:rPr>
        <w:t>$100</w:t>
      </w:r>
      <w:r>
        <w:rPr>
          <w:rFonts w:ascii="Tahoma" w:eastAsia="Times New Roman" w:hAnsi="Tahoma" w:cs="Tahoma"/>
        </w:rPr>
        <w:t xml:space="preserve"> for each classroom teacher. </w:t>
      </w:r>
      <w:r w:rsidRPr="008A41E3">
        <w:rPr>
          <w:rFonts w:ascii="Tahoma" w:eastAsia="Times New Roman" w:hAnsi="Tahoma" w:cs="Tahoma"/>
        </w:rPr>
        <w:t xml:space="preserve">   </w:t>
      </w:r>
    </w:p>
    <w:p w:rsidR="00C17D2B" w:rsidRDefault="00C17D2B" w:rsidP="00C17D2B"/>
    <w:p w:rsidR="00C17D2B" w:rsidRDefault="00C17D2B" w:rsidP="00C17D2B"/>
    <w:p w:rsidR="005D16CF" w:rsidRDefault="000553A6">
      <w:r>
        <w:rPr>
          <w:rFonts w:ascii="Tahoma" w:hAnsi="Tahoma" w:cs="Tahoma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84D982B" wp14:editId="53D3B151">
            <wp:simplePos x="0" y="0"/>
            <wp:positionH relativeFrom="column">
              <wp:posOffset>5316583</wp:posOffset>
            </wp:positionH>
            <wp:positionV relativeFrom="paragraph">
              <wp:posOffset>198120</wp:posOffset>
            </wp:positionV>
            <wp:extent cx="1121410" cy="844550"/>
            <wp:effectExtent l="0" t="0" r="2540" b="0"/>
            <wp:wrapTight wrapText="bothSides">
              <wp:wrapPolygon edited="0">
                <wp:start x="5871" y="0"/>
                <wp:lineTo x="5504" y="7795"/>
                <wp:lineTo x="0" y="14617"/>
                <wp:lineTo x="0" y="20950"/>
                <wp:lineTo x="20915" y="20950"/>
                <wp:lineTo x="21282" y="20463"/>
                <wp:lineTo x="21282" y="8770"/>
                <wp:lineTo x="16512" y="7795"/>
                <wp:lineTo x="8072" y="0"/>
                <wp:lineTo x="587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RC Logo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16CF" w:rsidSect="00C17D2B">
      <w:pgSz w:w="12240" w:h="15840"/>
      <w:pgMar w:top="1440" w:right="1440" w:bottom="1440" w:left="1440" w:header="720" w:footer="720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718C5"/>
    <w:multiLevelType w:val="hybridMultilevel"/>
    <w:tmpl w:val="AE4AE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2B"/>
    <w:rsid w:val="000553A6"/>
    <w:rsid w:val="005D16CF"/>
    <w:rsid w:val="00C1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3A24B-0C21-43A1-AC98-3633BD53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Dodge</dc:creator>
  <cp:keywords/>
  <dc:description/>
  <cp:lastModifiedBy>Jenny Dodge</cp:lastModifiedBy>
  <cp:revision>2</cp:revision>
  <dcterms:created xsi:type="dcterms:W3CDTF">2017-11-22T14:43:00Z</dcterms:created>
  <dcterms:modified xsi:type="dcterms:W3CDTF">2017-11-22T15:00:00Z</dcterms:modified>
</cp:coreProperties>
</file>